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8" w:rsidRDefault="00933760">
      <w:pPr>
        <w:pStyle w:val="10"/>
        <w:keepNext/>
        <w:keepLines/>
        <w:shd w:val="clear" w:color="auto" w:fill="auto"/>
        <w:ind w:left="4380"/>
      </w:pPr>
      <w:bookmarkStart w:id="0" w:name="bookmark0"/>
      <w:r>
        <w:t>ПАМ</w:t>
      </w:r>
      <w:bookmarkStart w:id="1" w:name="_GoBack"/>
      <w:bookmarkEnd w:id="1"/>
      <w:r>
        <w:t>ЯТКА</w:t>
      </w:r>
      <w:bookmarkEnd w:id="0"/>
    </w:p>
    <w:p w:rsidR="00676718" w:rsidRDefault="00933760">
      <w:pPr>
        <w:pStyle w:val="10"/>
        <w:keepNext/>
        <w:keepLines/>
        <w:shd w:val="clear" w:color="auto" w:fill="auto"/>
        <w:ind w:left="20" w:firstLine="580"/>
        <w:jc w:val="both"/>
      </w:pPr>
      <w:bookmarkStart w:id="2" w:name="bookmark1"/>
      <w:r>
        <w:t>ДЛЯ ОРГАНИЗАЦИЙ, ОСУЩЕСТВЛЯЮЩИХ ЭКСПЛУАТАЦИЮ И</w:t>
      </w:r>
      <w:bookmarkEnd w:id="2"/>
    </w:p>
    <w:p w:rsidR="00676718" w:rsidRDefault="00933760">
      <w:pPr>
        <w:pStyle w:val="10"/>
        <w:keepNext/>
        <w:keepLines/>
        <w:shd w:val="clear" w:color="auto" w:fill="auto"/>
        <w:spacing w:after="259"/>
        <w:ind w:left="3140"/>
      </w:pPr>
      <w:bookmarkStart w:id="3" w:name="bookmark2"/>
      <w:r>
        <w:t>РЕМОНТ ТЕПЛОВЫХ СЕТЕЙ</w:t>
      </w:r>
      <w:bookmarkEnd w:id="3"/>
    </w:p>
    <w:p w:rsidR="00676718" w:rsidRDefault="00933760">
      <w:pPr>
        <w:pStyle w:val="11"/>
        <w:shd w:val="clear" w:color="auto" w:fill="auto"/>
        <w:spacing w:before="0" w:after="225"/>
        <w:ind w:left="20" w:right="20" w:firstLine="580"/>
      </w:pPr>
      <w:r>
        <w:t>С целью обеспечения безопасности жизнедеятельности, сохранности сооружений и коммуникаций, движения транспорта и пешеходов при производстве земляных и ремонтных работ в тепловых сетях, выполнение указанных работ разрешается при наличии ордера (разрешения), выданного органами исполнительной власти. Оформление ордера (разрешения) обязательно при выполнении всех видов земляных работ, прокладке, переустройстве (ремонте) подземных инженерных сетей и коммуникаций. Без оформления ордера (разрешения) допускается производство текущего ремонта и обслуживание коллекторов и проложенных в них коммуникаций эксплуатационными организациями.</w:t>
      </w:r>
    </w:p>
    <w:p w:rsidR="00676718" w:rsidRDefault="00933760" w:rsidP="00C43F1B">
      <w:pPr>
        <w:pStyle w:val="10"/>
        <w:keepNext/>
        <w:keepLines/>
        <w:shd w:val="clear" w:color="auto" w:fill="auto"/>
        <w:spacing w:after="259" w:line="312" w:lineRule="exact"/>
        <w:ind w:left="20" w:right="20"/>
        <w:jc w:val="center"/>
      </w:pPr>
      <w:bookmarkStart w:id="4" w:name="bookmark3"/>
      <w:r>
        <w:t>ПОРЯДОК ПРОИЗВОДСТВА РАБОТ ПРИ ПРОКЛАДКЕ ПЕРЕУСТРОЙСТВЕ (РЕМОНТЕ) ИНЖЕНЕРНЫХ СЕТЕЙ И КОММУНИКАЦИЙ</w:t>
      </w:r>
      <w:bookmarkEnd w:id="4"/>
    </w:p>
    <w:p w:rsidR="00676718" w:rsidRDefault="00933760">
      <w:pPr>
        <w:pStyle w:val="11"/>
        <w:shd w:val="clear" w:color="auto" w:fill="auto"/>
        <w:spacing w:before="0" w:after="0" w:line="288" w:lineRule="exact"/>
        <w:ind w:left="20" w:right="20" w:firstLine="580"/>
      </w:pPr>
      <w:r>
        <w:t>Каждое место разрытия в соответствии с проектом производства работ (схемой), согласованным с заинтересованными организациями, ограждается и оборудуется соответствующими дорожными знаками стандартного образца. В вечернее и ночное время, при густом тумане место производства работ должно быть оборудовано красными габаритными фонарями. В условиях интенсивного движения городского транспорта и пешеходов к выполнению работ разрешается приступать только после установки ограждений, проходных мостиков, обустройства места работ средствами сигнализации, временными знаками с обозначением направления объезда (обхода) препятствия. Разрытие траншей и котлованов в этих случаях должны проводиться с учетом минимального ограничения движения транспорта, пешеходов и обеспечения сохранности, находящихся в непосредственной близости зданий и сооружений. При производстве земляных работ на территории населенных пунктов или на территории организации котлованы, ямы, траншеи и канавы в местах, где происходит движение людей и транспорта, должны быть ограждены. Ограждения должны быть сборно-разборными с унифицированными элементами, соединениями и деталями крепления. На элементах и деталях ограждений не допускается наличие острых кромок, заусенцев и неровностей, которые могут стать причиной травматизма. Конструкция крепления элементов ограждения должна обеспечивать возможность установки его на местности, имеющей уклон до 10% по линии установки ограждения.</w:t>
      </w:r>
    </w:p>
    <w:p w:rsidR="00676718" w:rsidRDefault="00933760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88" w:lineRule="exact"/>
        <w:ind w:left="20" w:right="20"/>
      </w:pPr>
      <w:r>
        <w:t>Ограждения, примыкающие к местам массового прохода людей, должны иметь высоту не менее 2 м и должны быть оборудованы сплошным защитным козырьком;</w:t>
      </w:r>
    </w:p>
    <w:p w:rsidR="00676718" w:rsidRDefault="00933760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88" w:lineRule="exact"/>
        <w:ind w:left="20" w:right="20"/>
      </w:pPr>
      <w:r>
        <w:t>Ограждения не должны иметь проемов, кроме ворот и калиток, контролируемых в течение рабочего времени и запираемых после окончания работы. Должны предусматриваться выполняемые по типовым проектам ворота для проезда строительных и других машин и калитки для прохода людей.</w:t>
      </w:r>
    </w:p>
    <w:p w:rsidR="00676718" w:rsidRDefault="00933760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88" w:lineRule="exact"/>
        <w:ind w:left="20"/>
      </w:pPr>
      <w:r>
        <w:t>Места прохода людей в пределах опасных зон должны иметь защитные ограждения.</w:t>
      </w:r>
    </w:p>
    <w:p w:rsidR="00676718" w:rsidRDefault="00933760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88" w:lineRule="exact"/>
        <w:ind w:left="20" w:right="20"/>
      </w:pPr>
      <w:r>
        <w:t>В местах перехода через траншеи, ямы, канавы должны устанавливаются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дополнительной ограждающей планкой на высоте 0,5 м.</w:t>
      </w:r>
    </w:p>
    <w:p w:rsidR="00676718" w:rsidRDefault="00933760">
      <w:pPr>
        <w:pStyle w:val="1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8" w:lineRule="exact"/>
        <w:ind w:left="20" w:right="20"/>
      </w:pPr>
      <w:r>
        <w:t>Колодцы, шурфы и другие выемки должны быть закрыты крышками, щитами или ограждены.</w:t>
      </w:r>
    </w:p>
    <w:p w:rsidR="00676718" w:rsidRDefault="00933760">
      <w:pPr>
        <w:pStyle w:val="11"/>
        <w:shd w:val="clear" w:color="auto" w:fill="auto"/>
        <w:spacing w:before="0" w:after="0" w:line="278" w:lineRule="exact"/>
        <w:ind w:left="20" w:right="20" w:firstLine="580"/>
      </w:pPr>
      <w:r>
        <w:t xml:space="preserve">Грунт, строительные материалы и конструкции допускается складывать в пределах ограждаемых территорий или в местах предусмотренных проектом производства работ, определенных местным исполнительным и распорядительным органом. Разработанное асфальтобетонное покрытие должно быть вывезено на переработку или другие места указанные местным исполнительным и распорядительным органом. Запрещается засыпать грунтом крышки люков колодцев и камер, а также </w:t>
      </w:r>
      <w:proofErr w:type="spellStart"/>
      <w:r>
        <w:t>коверы</w:t>
      </w:r>
      <w:proofErr w:type="spellEnd"/>
      <w:r>
        <w:t xml:space="preserve"> системы СОДК.</w:t>
      </w:r>
    </w:p>
    <w:p w:rsidR="00676718" w:rsidRDefault="00933760">
      <w:pPr>
        <w:pStyle w:val="11"/>
        <w:shd w:val="clear" w:color="auto" w:fill="auto"/>
        <w:spacing w:before="0" w:after="157"/>
        <w:ind w:left="20" w:right="20" w:firstLine="580"/>
      </w:pPr>
      <w:r>
        <w:lastRenderedPageBreak/>
        <w:t>Производство земляных работ в зоне расположения подземных коммуникаций допускается только после письменного разрешения соответствующих организаций, ответственных за эксплуатацию этих коммуникаций. К разрешению должен быть приложен план (схема) с указание расположения коммуникаций, составленный на основании исполнительных чертежей. Назначенный ответственный инженерно-технический работник за производство земляных, ремонтных работ обязан во время проведения работ постоянно находиться на месте строительства и иметь при себе рабочие чертежи, ордер и проект производства работ.</w:t>
      </w:r>
    </w:p>
    <w:p w:rsidR="00676718" w:rsidRDefault="00933760" w:rsidP="00C43F1B">
      <w:pPr>
        <w:pStyle w:val="10"/>
        <w:keepNext/>
        <w:keepLines/>
        <w:shd w:val="clear" w:color="auto" w:fill="auto"/>
        <w:spacing w:after="207" w:line="322" w:lineRule="exact"/>
        <w:ind w:left="20" w:right="20"/>
        <w:jc w:val="center"/>
      </w:pPr>
      <w:bookmarkStart w:id="5" w:name="bookmark4"/>
      <w:r>
        <w:t>ПОРЯДОК ПРОИЗВОДСТВА РАБОТ ПРИ АВАРИЙНЫХ ПОВРЕЖДЕНИЯХ ИНЖЕНЕРНЫХ СЕТЕЙ И КОММУНИКАЦИЙ</w:t>
      </w:r>
      <w:bookmarkEnd w:id="5"/>
    </w:p>
    <w:p w:rsidR="00676718" w:rsidRDefault="00933760">
      <w:pPr>
        <w:pStyle w:val="11"/>
        <w:shd w:val="clear" w:color="auto" w:fill="auto"/>
        <w:spacing w:before="0" w:after="0" w:line="288" w:lineRule="exact"/>
        <w:ind w:left="20" w:right="20" w:firstLine="580"/>
      </w:pPr>
      <w:proofErr w:type="gramStart"/>
      <w:r>
        <w:t>В аварийных ситуациях, угрожающих жизни людей и порче имущества (утечка газа, поражение электрическим током, обрушение сооружений, оползание грунтов и т.п.), вызывающих необходимость безотлагательного производства земляных работ, разрешается выполнять ремонтно-восстановительные работы без предварительного получения аварийного разрешения на производство работ, но с обязательным выполнением следующих условий: - одновременно с отправкой бригады для устранения аварийной ситуации главный инженер (диспетчер) эксплуатирующей организации обязан сообщить</w:t>
      </w:r>
      <w:proofErr w:type="gramEnd"/>
      <w:r>
        <w:t xml:space="preserve"> телефонограммой о характере и месте аварии в местный исполнительный и распорядительный орган и другие заинтересованные организации с последующим оформлением разрешения в течение суток.</w:t>
      </w:r>
    </w:p>
    <w:p w:rsidR="00676718" w:rsidRDefault="00933760">
      <w:pPr>
        <w:pStyle w:val="11"/>
        <w:shd w:val="clear" w:color="auto" w:fill="auto"/>
        <w:spacing w:before="0" w:after="578" w:line="288" w:lineRule="exact"/>
        <w:ind w:left="20" w:right="20" w:firstLine="580"/>
      </w:pPr>
      <w:r>
        <w:t xml:space="preserve">По прибытии на место аварии, бригада под руководством ответственного лица обязана незамедлительно приступить к ликвидации аварии, обеспечивая безопасность людей, движение транспорта и сохранность расположенных рядом наземных и подземных сетей и сооружении. Организации, имеющие смежные с местом авария сооружения, при получении телефонограммы обязаны немедленно выслать своего представителя к месту аварии, который должен указать расположение своих сооружений и проследить за соблюдением установленного порядка производства работ, обеспечивающих сохранность сооружений. Производители работ по ликвидации аварии должны оградить место работ. До восстановления существующего дорожного покрытия место разрытия должно быть ограждено с установкой дорожных знаков. На месте работ по ликвидации аварии постоянно должно находиться ответственное лицо, имеющее при себе служебное удостоверение и наряд аварийной службы. </w:t>
      </w:r>
      <w:proofErr w:type="gramStart"/>
      <w:r>
        <w:t>После ликвидации аварии организация, производившая аварийные работы, обязана начать работы по восстановлению разрушенных покрытий на проезжей части, тротуарах в местах, мешающих нормальному движению транспорта и пешеходов, немедленно после засыпки траншей и котлованов и закончить работы в течение 24 часов, во всех остальных случаях - не позднее 5-х суток после засыпки траншей и котлованов.</w:t>
      </w:r>
      <w:proofErr w:type="gramEnd"/>
    </w:p>
    <w:p w:rsidR="00676718" w:rsidRDefault="00933760">
      <w:pPr>
        <w:pStyle w:val="11"/>
        <w:shd w:val="clear" w:color="auto" w:fill="auto"/>
        <w:spacing w:before="0" w:after="0" w:line="240" w:lineRule="exact"/>
        <w:ind w:left="20" w:firstLine="580"/>
      </w:pPr>
      <w:proofErr w:type="spellStart"/>
      <w:r>
        <w:t>Госэнергогазнадзор</w:t>
      </w:r>
      <w:proofErr w:type="spellEnd"/>
    </w:p>
    <w:sectPr w:rsidR="00676718" w:rsidSect="00C43F1B">
      <w:type w:val="continuous"/>
      <w:pgSz w:w="11905" w:h="16837"/>
      <w:pgMar w:top="851" w:right="706" w:bottom="606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60" w:rsidRDefault="00933760">
      <w:r>
        <w:separator/>
      </w:r>
    </w:p>
  </w:endnote>
  <w:endnote w:type="continuationSeparator" w:id="0">
    <w:p w:rsidR="00933760" w:rsidRDefault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60" w:rsidRDefault="00933760"/>
  </w:footnote>
  <w:footnote w:type="continuationSeparator" w:id="0">
    <w:p w:rsidR="00933760" w:rsidRDefault="00933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E94"/>
    <w:multiLevelType w:val="multilevel"/>
    <w:tmpl w:val="E40C5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8"/>
    <w:rsid w:val="00676718"/>
    <w:rsid w:val="00933760"/>
    <w:rsid w:val="00C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sekmro</dc:creator>
  <cp:lastModifiedBy>inspektor</cp:lastModifiedBy>
  <cp:revision>2</cp:revision>
  <dcterms:created xsi:type="dcterms:W3CDTF">2020-12-01T07:29:00Z</dcterms:created>
  <dcterms:modified xsi:type="dcterms:W3CDTF">2020-12-01T07:34:00Z</dcterms:modified>
</cp:coreProperties>
</file>